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83" w:rsidRPr="00117D83" w:rsidRDefault="00117D83" w:rsidP="00117D83">
      <w:pPr>
        <w:pStyle w:val="SuggestionsExercices"/>
        <w:rPr>
          <w:lang w:val="en-CA"/>
        </w:rPr>
      </w:pPr>
      <w:r w:rsidRPr="00117D83">
        <w:rPr>
          <w:lang w:val="en-CA"/>
        </w:rPr>
        <w:t>SUGGESTED EXERCISES</w:t>
      </w:r>
    </w:p>
    <w:p w:rsidR="00117D83" w:rsidRPr="00E845D7" w:rsidRDefault="00117D83" w:rsidP="00117D83">
      <w:pPr>
        <w:pStyle w:val="Titre1"/>
        <w:rPr>
          <w:lang w:val="en-CA"/>
        </w:rPr>
      </w:pPr>
      <w:bookmarkStart w:id="0" w:name="_GoBack"/>
      <w:r w:rsidRPr="00117D83">
        <w:rPr>
          <w:lang w:val="en-CA"/>
        </w:rPr>
        <w:t>Observing a musical exploration activity</w:t>
      </w:r>
      <w:bookmarkEnd w:id="0"/>
    </w:p>
    <w:p w:rsidR="00117D83" w:rsidRPr="00117D83" w:rsidRDefault="00117D83" w:rsidP="00117D83">
      <w:pPr>
        <w:jc w:val="center"/>
        <w:rPr>
          <w:bCs/>
          <w:iCs/>
        </w:rPr>
      </w:pPr>
      <w:bookmarkStart w:id="1" w:name="lt_pId005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57150" t="57150" r="54092" b="61383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B6A4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D44F" id="Grouper 2" o:spid="_x0000_s1026" href="http://cpe-pn.ccdmd.qc.ca/fiche/instrument-de-musiqu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AOPurPhAAAAYAEAABkAAABkcnMvX3JlbHMvZTJvRG9jLnhtbC5y&#13;&#10;ZWxzhNDBSgMxEAbgu+A7hLlvsu1BRDbbixZ68CL1AUIyuwndTNJMVtq3NwiKBcHjMPzfP8ywu8RF&#13;&#10;fGDhkEjDRvYgkGxygWYN78d99wiCqyFnlkSo4YoMu/H+bnjDxdQWYh8yi6YQa/C15iel2HqMhmXK&#13;&#10;SG0zpRJNbWOZVTb2ZGZU275/UOW3AeONKQ5OQzm4DYjjNbfm/+00TcHic7JrRKp/VCjfpLIEOjXU&#13;&#10;lBnrD2szdpmktS46ebbSGtUwjyoQ1/IFdg67uHI4r/gdf02uXfZyqVjILKDGQd38ZfwEAAD//wMA&#13;&#10;UEsBAi0AFAAGAAgAAAAhALaDOJL+AAAA4QEAABMAAAAAAAAAAAAAAAAAAAAAAFtDb250ZW50X1R5&#13;&#10;cGVzXS54bWxQSwECLQAUAAYACAAAACEAOP0h/9YAAACUAQAACwAAAAAAAAAAAAAAAAAvAQAAX3Jl&#13;&#10;bHMvLnJlbHNQSwECLQAUAAYACAAAACEABjIADbgDAADCCgAADgAAAAAAAAAAAAAAAAAuAgAAZHJz&#13;&#10;L2Uyb0RvYy54bWxQSwECLQAUAAYACAAAACEAPfILBOYAAAAQAQAADwAAAAAAAAAAAAAAAAASBgAA&#13;&#10;ZHJzL2Rvd25yZXYueG1sUEsBAi0AFAAGAAgAAAAhAAOPurPhAAAAYAEAABkAAAAAAAAAAAAAAAAA&#13;&#10;JQcAAGRycy9fcmVscy9lMm9Eb2MueG1sLnJlbHNQSwUGAAAAAAUABQA6AQAAPQ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117D83" w:rsidRPr="00E845D7" w:rsidRDefault="00117D83" w:rsidP="00117D83">
      <w:pPr>
        <w:jc w:val="center"/>
        <w:rPr>
          <w:b/>
          <w:bCs/>
          <w:i/>
          <w:iCs/>
          <w:lang w:val="en-CA"/>
        </w:rPr>
      </w:pPr>
      <w:r w:rsidRPr="00E845D7">
        <w:rPr>
          <w:b/>
          <w:lang w:val="en-CA"/>
        </w:rPr>
        <w:t xml:space="preserve">Video: </w:t>
      </w:r>
      <w:hyperlink r:id="rId13" w:history="1">
        <w:r w:rsidRPr="00E845D7">
          <w:rPr>
            <w:rStyle w:val="Lienhypertexte"/>
            <w:bCs/>
            <w:lang w:val="en-CA"/>
          </w:rPr>
          <w:t>Musical instrument</w:t>
        </w:r>
      </w:hyperlink>
      <w:bookmarkEnd w:id="1"/>
    </w:p>
    <w:p w:rsidR="00117D83" w:rsidRPr="00E845D7" w:rsidRDefault="00117D83" w:rsidP="00117D83">
      <w:pPr>
        <w:pStyle w:val="Titre2"/>
        <w:rPr>
          <w:lang w:val="en-CA"/>
        </w:rPr>
      </w:pPr>
      <w:bookmarkStart w:id="2" w:name="lt_pId006"/>
      <w:r w:rsidRPr="00E845D7">
        <w:rPr>
          <w:lang w:val="en-CA"/>
        </w:rPr>
        <w:t>Objectives</w:t>
      </w:r>
      <w:bookmarkEnd w:id="2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3" w:name="lt_pId007"/>
      <w:r w:rsidRPr="00E845D7">
        <w:rPr>
          <w:lang w:val="en-CA"/>
        </w:rPr>
        <w:t>Analyzing the profession.</w:t>
      </w:r>
      <w:bookmarkEnd w:id="3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4" w:name="lt_pId008"/>
      <w:r w:rsidRPr="00E845D7">
        <w:rPr>
          <w:lang w:val="en-CA"/>
        </w:rPr>
        <w:t>Establishing positive communication in an educational childcare centre.</w:t>
      </w:r>
      <w:bookmarkEnd w:id="4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5" w:name="lt_pId009"/>
      <w:r w:rsidRPr="00E845D7">
        <w:rPr>
          <w:lang w:val="en-CA"/>
        </w:rPr>
        <w:t>Promoting children’s holistic development.</w:t>
      </w:r>
      <w:bookmarkEnd w:id="5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6" w:name="lt_pId010"/>
      <w:r w:rsidRPr="00E845D7">
        <w:rPr>
          <w:lang w:val="en-CA"/>
        </w:rPr>
        <w:t>Observing the development and behaviour of children.</w:t>
      </w:r>
      <w:bookmarkEnd w:id="6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7" w:name="lt_pId011"/>
      <w:r w:rsidRPr="00E845D7">
        <w:rPr>
          <w:lang w:val="en-CA"/>
        </w:rPr>
        <w:t>Building a positive relationship with children.</w:t>
      </w:r>
      <w:bookmarkEnd w:id="7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8" w:name="lt_pId012"/>
      <w:r w:rsidRPr="00E845D7">
        <w:rPr>
          <w:lang w:val="en-CA"/>
        </w:rPr>
        <w:t>Promoting positive behaviour among children, individually or as a group.</w:t>
      </w:r>
      <w:bookmarkEnd w:id="8"/>
    </w:p>
    <w:p w:rsidR="00117D83" w:rsidRPr="00E845D7" w:rsidRDefault="00117D83" w:rsidP="00117D83">
      <w:pPr>
        <w:pStyle w:val="Paragraphedeliste"/>
        <w:rPr>
          <w:lang w:val="en-CA"/>
        </w:rPr>
      </w:pPr>
      <w:bookmarkStart w:id="9" w:name="lt_pId013"/>
      <w:r w:rsidRPr="00E845D7">
        <w:rPr>
          <w:lang w:val="en-CA"/>
        </w:rPr>
        <w:t>Planning democratic educational interventions.</w:t>
      </w:r>
      <w:bookmarkEnd w:id="9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10" w:name="lt_pId014"/>
      <w:r w:rsidRPr="00E845D7">
        <w:rPr>
          <w:lang w:val="en-CA"/>
        </w:rPr>
        <w:t>Organizing the educational environment.</w:t>
      </w:r>
      <w:bookmarkEnd w:id="10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pStyle w:val="Paragraphedeliste"/>
        <w:rPr>
          <w:lang w:val="en-CA"/>
        </w:rPr>
      </w:pPr>
      <w:bookmarkStart w:id="11" w:name="lt_pId015"/>
      <w:r w:rsidRPr="00E845D7">
        <w:rPr>
          <w:lang w:val="en-CA"/>
        </w:rPr>
        <w:t>Assessing educational quality.</w:t>
      </w:r>
      <w:bookmarkEnd w:id="11"/>
    </w:p>
    <w:p w:rsidR="00117D83" w:rsidRPr="00E845D7" w:rsidRDefault="00117D83" w:rsidP="00117D83">
      <w:pPr>
        <w:pStyle w:val="Titre2"/>
        <w:rPr>
          <w:lang w:val="en-CA"/>
        </w:rPr>
      </w:pPr>
      <w:bookmarkStart w:id="12" w:name="lt_pId016"/>
      <w:r w:rsidRPr="00E845D7">
        <w:rPr>
          <w:lang w:val="en-CA"/>
        </w:rPr>
        <w:t>Activity details</w:t>
      </w:r>
      <w:bookmarkEnd w:id="12"/>
      <w:r w:rsidRPr="00E845D7">
        <w:rPr>
          <w:lang w:val="en-CA"/>
        </w:rPr>
        <w:t xml:space="preserve"> </w:t>
      </w:r>
    </w:p>
    <w:p w:rsidR="00117D83" w:rsidRPr="00E845D7" w:rsidRDefault="00117D83" w:rsidP="00117D83">
      <w:pPr>
        <w:rPr>
          <w:lang w:val="en-CA"/>
        </w:rPr>
      </w:pPr>
      <w:bookmarkStart w:id="13" w:name="lt_pId017"/>
      <w:r w:rsidRPr="00E845D7">
        <w:rPr>
          <w:lang w:val="en-CA"/>
        </w:rPr>
        <w:t>Approximate duration: 3 hrs</w:t>
      </w:r>
      <w:bookmarkEnd w:id="13"/>
    </w:p>
    <w:p w:rsidR="00117D83" w:rsidRDefault="00117D83">
      <w:pPr>
        <w:rPr>
          <w:b/>
          <w:lang w:val="en-CA"/>
        </w:rPr>
      </w:pPr>
      <w:bookmarkStart w:id="14" w:name="lt_pId018"/>
      <w:r>
        <w:rPr>
          <w:lang w:val="en-CA"/>
        </w:rPr>
        <w:br w:type="page"/>
      </w:r>
    </w:p>
    <w:p w:rsidR="00117D83" w:rsidRPr="00E845D7" w:rsidRDefault="00117D83" w:rsidP="00117D83">
      <w:pPr>
        <w:pStyle w:val="TAPE"/>
        <w:rPr>
          <w:lang w:val="en-CA"/>
        </w:rPr>
      </w:pPr>
      <w:r w:rsidRPr="00E845D7">
        <w:rPr>
          <w:lang w:val="en-CA"/>
        </w:rPr>
        <w:lastRenderedPageBreak/>
        <w:t>STEP 1</w:t>
      </w:r>
      <w:bookmarkEnd w:id="14"/>
    </w:p>
    <w:p w:rsidR="00117D83" w:rsidRPr="00117D83" w:rsidRDefault="00117D83" w:rsidP="00117D83">
      <w:pPr>
        <w:pStyle w:val="11"/>
        <w:rPr>
          <w:lang w:val="en-CA"/>
        </w:rPr>
      </w:pPr>
      <w:bookmarkStart w:id="15" w:name="lt_pId019"/>
      <w:r w:rsidRPr="00E845D7">
        <w:rPr>
          <w:lang w:val="en-CA"/>
        </w:rPr>
        <w:t>Watch the video clip as a group or individually.</w:t>
      </w:r>
      <w:bookmarkEnd w:id="15"/>
    </w:p>
    <w:p w:rsidR="00117D83" w:rsidRPr="00E845D7" w:rsidRDefault="00117D83" w:rsidP="00117D83">
      <w:pPr>
        <w:pStyle w:val="TAPE"/>
        <w:rPr>
          <w:lang w:val="en-CA"/>
        </w:rPr>
      </w:pPr>
      <w:bookmarkStart w:id="16" w:name="lt_pId020"/>
      <w:r w:rsidRPr="00E845D7">
        <w:rPr>
          <w:lang w:val="en-CA"/>
        </w:rPr>
        <w:t>STEP 2</w:t>
      </w:r>
      <w:bookmarkEnd w:id="16"/>
    </w:p>
    <w:p w:rsidR="00117D83" w:rsidRPr="00E845D7" w:rsidRDefault="00117D83" w:rsidP="00117D83">
      <w:pPr>
        <w:pStyle w:val="21"/>
        <w:rPr>
          <w:lang w:val="en-CA"/>
        </w:rPr>
      </w:pPr>
      <w:bookmarkStart w:id="17" w:name="lt_pId022"/>
      <w:r w:rsidRPr="00E845D7">
        <w:rPr>
          <w:lang w:val="en-CA"/>
        </w:rPr>
        <w:t xml:space="preserve">Follow the instructions and fill out the table below: </w:t>
      </w:r>
      <w:bookmarkEnd w:id="17"/>
    </w:p>
    <w:p w:rsidR="00117D83" w:rsidRPr="00117D83" w:rsidRDefault="00117D83" w:rsidP="00117D83">
      <w:pPr>
        <w:pStyle w:val="ListParagraphNIV2"/>
        <w:spacing w:after="240"/>
        <w:rPr>
          <w:lang w:val="en-CA"/>
        </w:rPr>
      </w:pPr>
      <w:bookmarkStart w:id="18" w:name="lt_pId023"/>
      <w:r w:rsidRPr="00E845D7">
        <w:rPr>
          <w:lang w:val="en-CA"/>
        </w:rPr>
        <w:t>Share some examples observed in the clip for each of the following learning support strategies, in the context of language modelling.</w:t>
      </w:r>
      <w:bookmarkEnd w:id="18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117D83" w:rsidTr="00D767F6">
        <w:tc>
          <w:tcPr>
            <w:tcW w:w="8636" w:type="dxa"/>
            <w:gridSpan w:val="2"/>
            <w:tcBorders>
              <w:bottom w:val="single" w:sz="4" w:space="0" w:color="019166"/>
            </w:tcBorders>
            <w:shd w:val="clear" w:color="auto" w:fill="019166"/>
          </w:tcPr>
          <w:p w:rsidR="00117D83" w:rsidRPr="00117D83" w:rsidRDefault="00117D83" w:rsidP="00117D8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117D83">
              <w:rPr>
                <w:b/>
                <w:color w:val="FFFFFF" w:themeColor="background1"/>
                <w:lang w:val="en-CA"/>
              </w:rPr>
              <w:t>LANGUAGE MODELLING</w:t>
            </w:r>
          </w:p>
        </w:tc>
      </w:tr>
      <w:tr w:rsidR="00117D83" w:rsidTr="00D767F6">
        <w:tc>
          <w:tcPr>
            <w:tcW w:w="4318" w:type="dxa"/>
            <w:tcBorders>
              <w:right w:val="single" w:sz="4" w:space="0" w:color="019166"/>
            </w:tcBorders>
            <w:shd w:val="clear" w:color="auto" w:fill="D8EBED"/>
          </w:tcPr>
          <w:p w:rsidR="00117D83" w:rsidRPr="00117D83" w:rsidRDefault="00117D83" w:rsidP="00117D83">
            <w:pPr>
              <w:jc w:val="center"/>
              <w:rPr>
                <w:b/>
                <w:lang w:val="en-CA"/>
              </w:rPr>
            </w:pPr>
            <w:r w:rsidRPr="00117D83">
              <w:rPr>
                <w:b/>
                <w:lang w:val="en-CA"/>
              </w:rPr>
              <w:t>Learning support strategies</w:t>
            </w:r>
          </w:p>
        </w:tc>
        <w:tc>
          <w:tcPr>
            <w:tcW w:w="4318" w:type="dxa"/>
            <w:tcBorders>
              <w:left w:val="single" w:sz="4" w:space="0" w:color="019166"/>
            </w:tcBorders>
            <w:shd w:val="clear" w:color="auto" w:fill="D8EBED"/>
          </w:tcPr>
          <w:p w:rsidR="00117D83" w:rsidRPr="00117D83" w:rsidRDefault="00117D83" w:rsidP="00117D83">
            <w:pPr>
              <w:jc w:val="center"/>
              <w:rPr>
                <w:b/>
                <w:lang w:val="en-CA"/>
              </w:rPr>
            </w:pPr>
            <w:r w:rsidRPr="00117D83">
              <w:rPr>
                <w:b/>
                <w:lang w:val="en-CA"/>
              </w:rPr>
              <w:t>Examples</w:t>
            </w:r>
          </w:p>
        </w:tc>
      </w:tr>
      <w:tr w:rsidR="00117D83" w:rsidRPr="005B6A46" w:rsidTr="00D767F6">
        <w:tc>
          <w:tcPr>
            <w:tcW w:w="4318" w:type="dxa"/>
            <w:tcBorders>
              <w:right w:val="single" w:sz="4" w:space="0" w:color="019166"/>
            </w:tcBorders>
          </w:tcPr>
          <w:p w:rsidR="00117D83" w:rsidRPr="00E845D7" w:rsidRDefault="00117D83" w:rsidP="00D767F6">
            <w:pPr>
              <w:rPr>
                <w:lang w:val="en-CA"/>
              </w:rPr>
            </w:pPr>
            <w:r w:rsidRPr="00E845D7">
              <w:rPr>
                <w:lang w:val="en-CA"/>
              </w:rPr>
              <w:t>The educator uses strategies that allow the children to be continuously exposed to various language forms and uses.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117D83" w:rsidRPr="00117D83" w:rsidRDefault="00117D83" w:rsidP="00D767F6">
            <w:pPr>
              <w:rPr>
                <w:lang w:val="en-US"/>
              </w:rPr>
            </w:pPr>
          </w:p>
        </w:tc>
      </w:tr>
      <w:tr w:rsidR="00117D83" w:rsidRPr="005B6A46" w:rsidTr="00D767F6">
        <w:tc>
          <w:tcPr>
            <w:tcW w:w="4318" w:type="dxa"/>
            <w:tcBorders>
              <w:right w:val="single" w:sz="4" w:space="0" w:color="019166"/>
            </w:tcBorders>
          </w:tcPr>
          <w:p w:rsidR="00117D83" w:rsidRPr="00E845D7" w:rsidRDefault="00117D83" w:rsidP="00D767F6">
            <w:pPr>
              <w:rPr>
                <w:lang w:val="en-CA"/>
              </w:rPr>
            </w:pPr>
            <w:r w:rsidRPr="00E845D7">
              <w:rPr>
                <w:lang w:val="en-CA"/>
              </w:rPr>
              <w:t>The educator has meaningful interactions with the children.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117D83" w:rsidRPr="00117D83" w:rsidRDefault="00117D83" w:rsidP="00D767F6">
            <w:pPr>
              <w:rPr>
                <w:lang w:val="en-US"/>
              </w:rPr>
            </w:pPr>
          </w:p>
        </w:tc>
      </w:tr>
      <w:tr w:rsidR="00117D83" w:rsidRPr="005B6A46" w:rsidTr="00D767F6">
        <w:tc>
          <w:tcPr>
            <w:tcW w:w="4318" w:type="dxa"/>
            <w:tcBorders>
              <w:right w:val="single" w:sz="4" w:space="0" w:color="019166"/>
            </w:tcBorders>
          </w:tcPr>
          <w:p w:rsidR="00117D83" w:rsidRPr="00E845D7" w:rsidRDefault="00117D83" w:rsidP="00D767F6">
            <w:pPr>
              <w:rPr>
                <w:lang w:val="en-CA"/>
              </w:rPr>
            </w:pPr>
            <w:r w:rsidRPr="00E845D7">
              <w:rPr>
                <w:lang w:val="en-CA"/>
              </w:rPr>
              <w:t>The educator rephrases what the children say using more complex forms.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117D83" w:rsidRPr="00117D83" w:rsidRDefault="00117D83" w:rsidP="00D767F6">
            <w:pPr>
              <w:rPr>
                <w:lang w:val="en-US"/>
              </w:rPr>
            </w:pPr>
          </w:p>
        </w:tc>
      </w:tr>
      <w:tr w:rsidR="00117D83" w:rsidRPr="005B6A46" w:rsidTr="00D767F6">
        <w:tc>
          <w:tcPr>
            <w:tcW w:w="4318" w:type="dxa"/>
            <w:tcBorders>
              <w:right w:val="single" w:sz="4" w:space="0" w:color="019166"/>
            </w:tcBorders>
          </w:tcPr>
          <w:p w:rsidR="00117D83" w:rsidRPr="00E845D7" w:rsidRDefault="00117D83" w:rsidP="00D767F6">
            <w:pPr>
              <w:rPr>
                <w:lang w:val="en-CA"/>
              </w:rPr>
            </w:pPr>
            <w:r w:rsidRPr="00E845D7">
              <w:rPr>
                <w:lang w:val="en-CA"/>
              </w:rPr>
              <w:t>The educator asks open-ended questions that call for more elaborate answers.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117D83" w:rsidRPr="00117D83" w:rsidRDefault="00117D83" w:rsidP="00D767F6">
            <w:pPr>
              <w:rPr>
                <w:lang w:val="en-US"/>
              </w:rPr>
            </w:pPr>
          </w:p>
        </w:tc>
      </w:tr>
      <w:tr w:rsidR="00117D83" w:rsidRPr="005B6A46" w:rsidTr="00D767F6">
        <w:tc>
          <w:tcPr>
            <w:tcW w:w="4318" w:type="dxa"/>
            <w:tcBorders>
              <w:right w:val="single" w:sz="4" w:space="0" w:color="019166"/>
            </w:tcBorders>
          </w:tcPr>
          <w:p w:rsidR="00117D83" w:rsidRPr="00E845D7" w:rsidRDefault="00117D83" w:rsidP="00D767F6">
            <w:pPr>
              <w:rPr>
                <w:lang w:val="en-CA"/>
              </w:rPr>
            </w:pPr>
            <w:r w:rsidRPr="00E845D7">
              <w:rPr>
                <w:lang w:val="en-CA"/>
              </w:rPr>
              <w:t>The educator provides a model by describing what she does and what the children do.</w:t>
            </w:r>
          </w:p>
        </w:tc>
        <w:tc>
          <w:tcPr>
            <w:tcW w:w="4318" w:type="dxa"/>
            <w:tcBorders>
              <w:left w:val="single" w:sz="4" w:space="0" w:color="019166"/>
            </w:tcBorders>
          </w:tcPr>
          <w:p w:rsidR="00117D83" w:rsidRPr="00117D83" w:rsidRDefault="00117D83" w:rsidP="00D767F6">
            <w:pPr>
              <w:rPr>
                <w:lang w:val="en-US"/>
              </w:rPr>
            </w:pPr>
          </w:p>
        </w:tc>
      </w:tr>
    </w:tbl>
    <w:p w:rsidR="00117D83" w:rsidRPr="00117D83" w:rsidRDefault="00117D83" w:rsidP="00117D83">
      <w:pPr>
        <w:spacing w:before="120" w:after="240"/>
        <w:rPr>
          <w:sz w:val="18"/>
        </w:rPr>
      </w:pPr>
      <w:bookmarkStart w:id="19" w:name="lt_pId032"/>
      <w:r w:rsidRPr="00117D83">
        <w:rPr>
          <w:sz w:val="18"/>
        </w:rPr>
        <w:t>Source</w:t>
      </w:r>
      <w:bookmarkStart w:id="20" w:name="lt_pId033"/>
      <w:bookmarkEnd w:id="19"/>
      <w:r w:rsidRPr="00117D83">
        <w:rPr>
          <w:sz w:val="18"/>
        </w:rPr>
        <w:t xml:space="preserve">: </w:t>
      </w:r>
      <w:hyperlink r:id="rId14" w:history="1">
        <w:r w:rsidRPr="00117D83">
          <w:rPr>
            <w:rStyle w:val="Lienhypertexte"/>
            <w:sz w:val="18"/>
          </w:rPr>
          <w:t>https://tout-petits.org/img/dossiers/qualite/Dossier-Qualite-Service-de-garde-GrilleEvaluation-V02.pdf</w:t>
        </w:r>
      </w:hyperlink>
      <w:bookmarkEnd w:id="20"/>
    </w:p>
    <w:p w:rsidR="00117D83" w:rsidRPr="00E845D7" w:rsidRDefault="00117D83" w:rsidP="00117D83">
      <w:pPr>
        <w:pStyle w:val="TAPE"/>
        <w:rPr>
          <w:lang w:val="en-CA"/>
        </w:rPr>
      </w:pPr>
      <w:bookmarkStart w:id="21" w:name="lt_pId034"/>
      <w:r w:rsidRPr="00E845D7">
        <w:rPr>
          <w:lang w:val="en-CA"/>
        </w:rPr>
        <w:t>STEP 3</w:t>
      </w:r>
      <w:bookmarkEnd w:id="21"/>
    </w:p>
    <w:p w:rsidR="00117D83" w:rsidRPr="00E845D7" w:rsidRDefault="00117D83" w:rsidP="00117D83">
      <w:pPr>
        <w:pStyle w:val="31"/>
        <w:rPr>
          <w:lang w:val="en-CA"/>
        </w:rPr>
      </w:pPr>
      <w:bookmarkStart w:id="22" w:name="lt_pId036"/>
      <w:r w:rsidRPr="00E845D7">
        <w:rPr>
          <w:lang w:val="en-CA"/>
        </w:rPr>
        <w:t>Share your answers with the group.</w:t>
      </w:r>
      <w:bookmarkEnd w:id="22"/>
    </w:p>
    <w:p w:rsidR="00117D83" w:rsidRPr="00E845D7" w:rsidRDefault="00117D83" w:rsidP="00117D83">
      <w:pPr>
        <w:pStyle w:val="TAPE"/>
        <w:rPr>
          <w:lang w:val="en-CA"/>
        </w:rPr>
      </w:pPr>
      <w:bookmarkStart w:id="23" w:name="lt_pId037"/>
      <w:r w:rsidRPr="00E845D7">
        <w:rPr>
          <w:lang w:val="en-CA"/>
        </w:rPr>
        <w:t>STEP 4</w:t>
      </w:r>
      <w:bookmarkEnd w:id="23"/>
      <w:r w:rsidRPr="00E845D7">
        <w:rPr>
          <w:lang w:val="en-CA"/>
        </w:rPr>
        <w:t xml:space="preserve"> </w:t>
      </w:r>
    </w:p>
    <w:p w:rsidR="00117D83" w:rsidRPr="00117D83" w:rsidRDefault="00117D83" w:rsidP="00117D83">
      <w:pPr>
        <w:pStyle w:val="41"/>
        <w:rPr>
          <w:lang w:val="en-CA"/>
        </w:rPr>
      </w:pPr>
      <w:bookmarkStart w:id="24" w:name="lt_pId039"/>
      <w:r w:rsidRPr="00E845D7">
        <w:rPr>
          <w:lang w:val="en-CA"/>
        </w:rPr>
        <w:t>Watch the video clip for a second time as a group or individually.</w:t>
      </w:r>
      <w:bookmarkEnd w:id="24"/>
    </w:p>
    <w:p w:rsidR="00117D83" w:rsidRDefault="00117D83">
      <w:pPr>
        <w:rPr>
          <w:b/>
          <w:lang w:val="en-CA"/>
        </w:rPr>
      </w:pPr>
      <w:bookmarkStart w:id="25" w:name="lt_pId040"/>
      <w:r>
        <w:rPr>
          <w:lang w:val="en-CA"/>
        </w:rPr>
        <w:br w:type="page"/>
      </w:r>
    </w:p>
    <w:p w:rsidR="00117D83" w:rsidRPr="00E845D7" w:rsidRDefault="00117D83" w:rsidP="00117D83">
      <w:pPr>
        <w:pStyle w:val="TAPE"/>
        <w:rPr>
          <w:lang w:val="en-CA"/>
        </w:rPr>
      </w:pPr>
      <w:r w:rsidRPr="00E845D7">
        <w:rPr>
          <w:lang w:val="en-CA"/>
        </w:rPr>
        <w:lastRenderedPageBreak/>
        <w:t>STEP 5</w:t>
      </w:r>
      <w:bookmarkEnd w:id="25"/>
    </w:p>
    <w:p w:rsidR="00117D83" w:rsidRPr="00E845D7" w:rsidRDefault="00117D83" w:rsidP="00117D83">
      <w:pPr>
        <w:pStyle w:val="51"/>
        <w:rPr>
          <w:lang w:val="en-CA"/>
        </w:rPr>
      </w:pPr>
      <w:bookmarkStart w:id="26" w:name="lt_pId042"/>
      <w:r w:rsidRPr="00E845D7">
        <w:rPr>
          <w:lang w:val="en-CA"/>
        </w:rPr>
        <w:t>Expand your learning by answering the following questions as a group:</w:t>
      </w:r>
      <w:bookmarkEnd w:id="26"/>
    </w:p>
    <w:p w:rsidR="00117D83" w:rsidRPr="00E845D7" w:rsidRDefault="00117D83" w:rsidP="00117D83">
      <w:pPr>
        <w:pStyle w:val="ListParagraphNIV2"/>
        <w:rPr>
          <w:lang w:val="en-CA"/>
        </w:rPr>
      </w:pPr>
      <w:bookmarkStart w:id="27" w:name="lt_pId043"/>
      <w:r w:rsidRPr="00E845D7">
        <w:rPr>
          <w:lang w:val="en-CA"/>
        </w:rPr>
        <w:t>When observing the educator in this clip, what caring attitudes do you notice?</w:t>
      </w:r>
      <w:bookmarkEnd w:id="27"/>
      <w:r w:rsidRPr="00E845D7">
        <w:rPr>
          <w:lang w:val="en-CA"/>
        </w:rPr>
        <w:t xml:space="preserve"> </w:t>
      </w:r>
      <w:bookmarkStart w:id="28" w:name="lt_pId044"/>
      <w:r w:rsidRPr="00E845D7">
        <w:rPr>
          <w:lang w:val="en-CA"/>
        </w:rPr>
        <w:t>Share some examples.</w:t>
      </w:r>
      <w:bookmarkEnd w:id="28"/>
    </w:p>
    <w:p w:rsidR="00117D83" w:rsidRPr="00E845D7" w:rsidRDefault="00117D83" w:rsidP="00117D83">
      <w:pPr>
        <w:pStyle w:val="ListParagraphNIV2"/>
        <w:rPr>
          <w:lang w:val="en-CA"/>
        </w:rPr>
      </w:pPr>
      <w:bookmarkStart w:id="29" w:name="lt_pId045"/>
      <w:r w:rsidRPr="00E845D7">
        <w:rPr>
          <w:lang w:val="en-CA"/>
        </w:rPr>
        <w:t>How would you describe the vibe in this clip?</w:t>
      </w:r>
      <w:bookmarkEnd w:id="29"/>
      <w:r w:rsidRPr="00E845D7">
        <w:rPr>
          <w:lang w:val="en-CA"/>
        </w:rPr>
        <w:t xml:space="preserve"> </w:t>
      </w:r>
      <w:bookmarkStart w:id="30" w:name="lt_pId046"/>
      <w:r w:rsidRPr="00E845D7">
        <w:rPr>
          <w:lang w:val="en-CA"/>
        </w:rPr>
        <w:t>Share some examples.</w:t>
      </w:r>
      <w:bookmarkEnd w:id="30"/>
    </w:p>
    <w:p w:rsidR="00343C90" w:rsidRPr="00117D83" w:rsidRDefault="00117D83" w:rsidP="00117D83">
      <w:pPr>
        <w:pStyle w:val="ListParagraphNIV2"/>
        <w:rPr>
          <w:lang w:val="en-CA"/>
        </w:rPr>
      </w:pPr>
      <w:bookmarkStart w:id="31" w:name="lt_pId047"/>
      <w:r w:rsidRPr="00E845D7">
        <w:rPr>
          <w:lang w:val="en-CA"/>
        </w:rPr>
        <w:t xml:space="preserve">What are the attitudes and gestures of the educator that lead you to believe that she’s able to form a meaningful bond with the children in her group? </w:t>
      </w:r>
      <w:bookmarkEnd w:id="31"/>
    </w:p>
    <w:sectPr w:rsidR="00343C90" w:rsidRPr="00117D83" w:rsidSect="00721DC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15" w:rsidRDefault="001C3715" w:rsidP="00A81B79">
      <w:pPr>
        <w:spacing w:after="0" w:line="240" w:lineRule="auto"/>
      </w:pPr>
      <w:r>
        <w:separator/>
      </w:r>
    </w:p>
  </w:endnote>
  <w:endnote w:type="continuationSeparator" w:id="0">
    <w:p w:rsidR="001C3715" w:rsidRDefault="001C3715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7A7B83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7A7B83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720C6F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5B6A46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1C3715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1C3715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6A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1C3715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1C3715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15" w:rsidRDefault="001C3715" w:rsidP="00A81B79">
      <w:pPr>
        <w:spacing w:after="0" w:line="240" w:lineRule="auto"/>
      </w:pPr>
      <w:r>
        <w:separator/>
      </w:r>
    </w:p>
  </w:footnote>
  <w:footnote w:type="continuationSeparator" w:id="0">
    <w:p w:rsidR="001C3715" w:rsidRDefault="001C3715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117D83" w:rsidRDefault="00721DC1" w:rsidP="00117D83">
    <w:pPr>
      <w:pStyle w:val="En-tte"/>
      <w:tabs>
        <w:tab w:val="clear" w:pos="4703"/>
        <w:tab w:val="clear" w:pos="9406"/>
        <w:tab w:val="left" w:pos="1427"/>
      </w:tabs>
      <w:jc w:val="center"/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bookmarkStart w:id="32" w:name="lt_pId000"/>
    <w:r w:rsidR="00117D83" w:rsidRPr="00117D83">
      <w:rPr>
        <w:color w:val="FFFFFF" w:themeColor="background1"/>
        <w:sz w:val="24"/>
      </w:rPr>
      <w:t xml:space="preserve">First Nations </w:t>
    </w:r>
    <w:proofErr w:type="spellStart"/>
    <w:r w:rsidR="00117D83" w:rsidRPr="00117D83">
      <w:rPr>
        <w:color w:val="FFFFFF" w:themeColor="background1"/>
        <w:sz w:val="24"/>
      </w:rPr>
      <w:t>childcare</w:t>
    </w:r>
    <w:proofErr w:type="spellEnd"/>
    <w:r w:rsidR="00117D83" w:rsidRPr="00117D83">
      <w:rPr>
        <w:color w:val="FFFFFF" w:themeColor="background1"/>
        <w:sz w:val="24"/>
      </w:rPr>
      <w:t xml:space="preserve"> centre</w:t>
    </w:r>
    <w:bookmarkEnd w:id="32"/>
    <w:r w:rsidR="00117D83" w:rsidRPr="00117D83">
      <w:rPr>
        <w:color w:val="FFFFFF" w:themeColor="background1"/>
        <w:sz w:val="28"/>
      </w:rPr>
      <w:t xml:space="preserve">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B3D2717"/>
    <w:multiLevelType w:val="hybridMultilevel"/>
    <w:tmpl w:val="4E72C02E"/>
    <w:lvl w:ilvl="0" w:tplc="49442E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AE4EB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DAA266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A819F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DCCDEE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16E9FF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6128A8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16E495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30A0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4268A"/>
    <w:multiLevelType w:val="multilevel"/>
    <w:tmpl w:val="3E9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2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2"/>
  </w:num>
  <w:num w:numId="13">
    <w:abstractNumId w:val="19"/>
  </w:num>
  <w:num w:numId="14">
    <w:abstractNumId w:val="24"/>
  </w:num>
  <w:num w:numId="15">
    <w:abstractNumId w:val="7"/>
  </w:num>
  <w:num w:numId="16">
    <w:abstractNumId w:val="20"/>
  </w:num>
  <w:num w:numId="17">
    <w:abstractNumId w:val="3"/>
  </w:num>
  <w:num w:numId="18">
    <w:abstractNumId w:val="21"/>
  </w:num>
  <w:num w:numId="19">
    <w:abstractNumId w:val="23"/>
  </w:num>
  <w:num w:numId="20">
    <w:abstractNumId w:val="13"/>
  </w:num>
  <w:num w:numId="21">
    <w:abstractNumId w:val="0"/>
  </w:num>
  <w:num w:numId="22">
    <w:abstractNumId w:val="4"/>
  </w:num>
  <w:num w:numId="23">
    <w:abstractNumId w:val="11"/>
  </w:num>
  <w:num w:numId="24">
    <w:abstractNumId w:val="14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6F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17D83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3715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2F3619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B6A46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0C6F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B83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D83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instrument-de-musiqu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instrument-de-musiq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ut-petits.org/img/dossiers/qualite/Dossier-Qualite-Service-de-garde-GrilleEvaluation-V02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BEEE15-8CCD-B546-8872-B971B8D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6</TotalTime>
  <Pages>3</Pages>
  <Words>303</Words>
  <Characters>1830</Characters>
  <Application>Microsoft Office Word</Application>
  <DocSecurity>0</DocSecurity>
  <Lines>61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2085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 musical exploration activity</dc:title>
  <dc:subject/>
  <dc:creator>Annie Lapierre</dc:creator>
  <cp:keywords>Childcare Center, First Nations, development, Mashteuiatsh, 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2021-03-04T20:57:00Z</dcterms:created>
  <dcterms:modified xsi:type="dcterms:W3CDTF">2021-03-09T15:41:00Z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